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84C" w:rsidRPr="00193B22" w14:paraId="224838A6" w14:textId="77777777" w:rsidTr="00253C39">
        <w:tc>
          <w:tcPr>
            <w:tcW w:w="8494" w:type="dxa"/>
          </w:tcPr>
          <w:p w14:paraId="68A355FA" w14:textId="6E61A1C1" w:rsidR="003B0025" w:rsidRDefault="0074584C" w:rsidP="003B0025">
            <w:pPr>
              <w:jc w:val="both"/>
              <w:rPr>
                <w:rFonts w:ascii="Bookman Old Style" w:hAnsi="Bookman Old Style"/>
                <w:b/>
                <w:color w:val="C00000"/>
              </w:rPr>
            </w:pPr>
            <w:r w:rsidRPr="008B44E1">
              <w:rPr>
                <w:rFonts w:ascii="Bookman Old Style" w:hAnsi="Bookman Old Style"/>
                <w:b/>
                <w:noProof/>
                <w:color w:val="C0000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2959146C" wp14:editId="5971388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08176" cy="1408176"/>
                  <wp:effectExtent l="0" t="0" r="1905" b="1905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formativ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44E1">
              <w:rPr>
                <w:rFonts w:ascii="Bookman Old Style" w:hAnsi="Bookman Old Style"/>
                <w:b/>
                <w:color w:val="C00000"/>
              </w:rPr>
              <w:t>INFORMATIVA</w:t>
            </w:r>
            <w:r>
              <w:rPr>
                <w:rFonts w:ascii="Bookman Old Style" w:hAnsi="Bookman Old Style"/>
                <w:b/>
                <w:color w:val="C00000"/>
              </w:rPr>
              <w:t xml:space="preserve"> </w:t>
            </w:r>
            <w:r w:rsidR="00672625">
              <w:rPr>
                <w:rFonts w:ascii="Bookman Old Style" w:hAnsi="Bookman Old Style"/>
                <w:b/>
                <w:color w:val="C00000"/>
              </w:rPr>
              <w:t xml:space="preserve">SUL TRATTAMENTO DEI DATI PERSONALI di cui all’art. 13 </w:t>
            </w:r>
            <w:r w:rsidR="00672625" w:rsidRPr="003B0025">
              <w:rPr>
                <w:rFonts w:ascii="Bookman Old Style" w:hAnsi="Bookman Old Style"/>
                <w:b/>
                <w:color w:val="C00000"/>
              </w:rPr>
              <w:t xml:space="preserve">del Regolamento </w:t>
            </w:r>
            <w:r w:rsidR="00672625">
              <w:rPr>
                <w:rFonts w:ascii="Bookman Old Style" w:hAnsi="Bookman Old Style"/>
                <w:b/>
                <w:color w:val="C00000"/>
              </w:rPr>
              <w:t>(</w:t>
            </w:r>
            <w:r w:rsidR="00672625" w:rsidRPr="003B0025">
              <w:rPr>
                <w:rFonts w:ascii="Bookman Old Style" w:hAnsi="Bookman Old Style"/>
                <w:b/>
                <w:color w:val="C00000"/>
              </w:rPr>
              <w:t>UE</w:t>
            </w:r>
            <w:r w:rsidR="00672625">
              <w:rPr>
                <w:rFonts w:ascii="Bookman Old Style" w:hAnsi="Bookman Old Style"/>
                <w:b/>
                <w:color w:val="C00000"/>
              </w:rPr>
              <w:t>)</w:t>
            </w:r>
            <w:r w:rsidR="00672625" w:rsidRPr="003B0025">
              <w:rPr>
                <w:rFonts w:ascii="Bookman Old Style" w:hAnsi="Bookman Old Style"/>
                <w:b/>
                <w:color w:val="C00000"/>
              </w:rPr>
              <w:t xml:space="preserve"> 2016/679</w:t>
            </w:r>
            <w:r w:rsidR="00672625">
              <w:rPr>
                <w:rFonts w:ascii="Bookman Old Style" w:hAnsi="Bookman Old Style"/>
                <w:b/>
                <w:color w:val="C00000"/>
              </w:rPr>
              <w:t xml:space="preserve"> </w:t>
            </w:r>
            <w:r>
              <w:rPr>
                <w:rFonts w:ascii="Bookman Old Style" w:hAnsi="Bookman Old Style"/>
                <w:b/>
                <w:color w:val="C00000"/>
              </w:rPr>
              <w:t xml:space="preserve">concernente i dati </w:t>
            </w:r>
            <w:r w:rsidR="00672625">
              <w:rPr>
                <w:rFonts w:ascii="Bookman Old Style" w:hAnsi="Bookman Old Style"/>
                <w:b/>
                <w:color w:val="C00000"/>
              </w:rPr>
              <w:t>f</w:t>
            </w:r>
            <w:r>
              <w:rPr>
                <w:rFonts w:ascii="Bookman Old Style" w:hAnsi="Bookman Old Style"/>
                <w:b/>
                <w:color w:val="C00000"/>
              </w:rPr>
              <w:t xml:space="preserve">orniti </w:t>
            </w:r>
            <w:r w:rsidR="00FF19F2">
              <w:rPr>
                <w:rFonts w:ascii="Bookman Old Style" w:hAnsi="Bookman Old Style"/>
                <w:b/>
                <w:color w:val="C00000"/>
              </w:rPr>
              <w:t xml:space="preserve">per </w:t>
            </w:r>
            <w:r w:rsidR="00672625">
              <w:rPr>
                <w:rFonts w:ascii="Bookman Old Style" w:hAnsi="Bookman Old Style"/>
                <w:b/>
                <w:color w:val="C00000"/>
              </w:rPr>
              <w:t>l’inserimento nell’Elenco degli esperti indipendenti di cui all’art. 3 del D.L. n. 118/2021</w:t>
            </w:r>
          </w:p>
          <w:p w14:paraId="5D2652ED" w14:textId="1FBC2C0D" w:rsidR="0074584C" w:rsidRPr="00B171D0" w:rsidRDefault="00B22BFB" w:rsidP="003B0025">
            <w:pPr>
              <w:jc w:val="both"/>
              <w:rPr>
                <w:rFonts w:ascii="Bookman Old Style" w:hAnsi="Bookman Old Style"/>
              </w:rPr>
            </w:pPr>
            <w:r w:rsidRPr="00B171D0">
              <w:rPr>
                <w:rFonts w:ascii="Bookman Old Style" w:hAnsi="Bookman Old Style"/>
              </w:rPr>
              <w:t xml:space="preserve">Utilizziamo i dati identificativi </w:t>
            </w:r>
            <w:r w:rsidR="007E05C9" w:rsidRPr="00B171D0">
              <w:rPr>
                <w:rFonts w:ascii="Bookman Old Style" w:hAnsi="Bookman Old Style"/>
              </w:rPr>
              <w:t>di tipo comune</w:t>
            </w:r>
            <w:r w:rsidRPr="00B171D0">
              <w:rPr>
                <w:rFonts w:ascii="Bookman Old Style" w:hAnsi="Bookman Old Style"/>
              </w:rPr>
              <w:t xml:space="preserve"> quali nome e </w:t>
            </w:r>
            <w:r w:rsidR="00D4199B" w:rsidRPr="00B171D0">
              <w:rPr>
                <w:rFonts w:ascii="Bookman Old Style" w:hAnsi="Bookman Old Style"/>
              </w:rPr>
              <w:t>cognome, indirizzo</w:t>
            </w:r>
            <w:r w:rsidRPr="00B171D0">
              <w:rPr>
                <w:rFonts w:ascii="Bookman Old Style" w:hAnsi="Bookman Old Style"/>
              </w:rPr>
              <w:t xml:space="preserve">, </w:t>
            </w:r>
            <w:r w:rsidR="00D4199B" w:rsidRPr="00B171D0">
              <w:rPr>
                <w:rFonts w:ascii="Bookman Old Style" w:hAnsi="Bookman Old Style"/>
              </w:rPr>
              <w:t>e-mail</w:t>
            </w:r>
            <w:r w:rsidRPr="00B171D0">
              <w:rPr>
                <w:rFonts w:ascii="Bookman Old Style" w:hAnsi="Bookman Old Style"/>
              </w:rPr>
              <w:t>, numero telefonico</w:t>
            </w:r>
            <w:r w:rsidR="007E05C9" w:rsidRPr="00B171D0">
              <w:rPr>
                <w:rFonts w:ascii="Bookman Old Style" w:hAnsi="Bookman Old Style"/>
              </w:rPr>
              <w:t>, nonché i dati inseriti nel curriculum professionale allegato all’istanza id iscrizione</w:t>
            </w:r>
            <w:r w:rsidR="00B171D0">
              <w:rPr>
                <w:rFonts w:ascii="Bookman Old Style" w:hAnsi="Bookman Old Style"/>
              </w:rPr>
              <w:t>.</w:t>
            </w:r>
          </w:p>
        </w:tc>
      </w:tr>
    </w:tbl>
    <w:p w14:paraId="47B1F705" w14:textId="77777777" w:rsidR="0074584C" w:rsidRPr="00193B22" w:rsidRDefault="0074584C" w:rsidP="0074584C">
      <w:pPr>
        <w:spacing w:after="0" w:line="240" w:lineRule="auto"/>
        <w:jc w:val="both"/>
        <w:rPr>
          <w:rFonts w:ascii="Bookman Old Style" w:hAnsi="Bookman Old Sty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84C" w14:paraId="5C1B10DE" w14:textId="77777777" w:rsidTr="003A3016">
        <w:trPr>
          <w:trHeight w:val="2649"/>
        </w:trPr>
        <w:tc>
          <w:tcPr>
            <w:tcW w:w="9628" w:type="dxa"/>
          </w:tcPr>
          <w:p w14:paraId="115E55EF" w14:textId="22A9F36A" w:rsidR="0074584C" w:rsidRPr="008B44E1" w:rsidRDefault="0074584C" w:rsidP="003A3016">
            <w:pPr>
              <w:jc w:val="both"/>
              <w:rPr>
                <w:rFonts w:ascii="Bookman Old Style" w:hAnsi="Bookman Old Style"/>
                <w:b/>
              </w:rPr>
            </w:pPr>
            <w:r w:rsidRPr="008B44E1">
              <w:rPr>
                <w:rFonts w:ascii="Bookman Old Style" w:hAnsi="Bookman Old Style"/>
                <w:b/>
                <w:noProof/>
                <w:color w:val="00B050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67930702" wp14:editId="0E80C1C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1402080" cy="1420368"/>
                  <wp:effectExtent l="0" t="0" r="762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ondamenti liceità trattament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2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44E1">
              <w:rPr>
                <w:rFonts w:ascii="Bookman Old Style" w:hAnsi="Bookman Old Style"/>
                <w:b/>
                <w:color w:val="00B050"/>
              </w:rPr>
              <w:t>TRATTAMENTO</w:t>
            </w:r>
            <w:r>
              <w:rPr>
                <w:rFonts w:ascii="Bookman Old Style" w:hAnsi="Bookman Old Style"/>
                <w:b/>
                <w:color w:val="00B050"/>
              </w:rPr>
              <w:t>:</w:t>
            </w:r>
            <w:r w:rsidRPr="008B44E1">
              <w:rPr>
                <w:rFonts w:ascii="Bookman Old Style" w:hAnsi="Bookman Old Style"/>
                <w:b/>
                <w:color w:val="00B050"/>
              </w:rPr>
              <w:t xml:space="preserve"> BASE GIURIDICA E FINALIT</w:t>
            </w:r>
            <w:r w:rsidR="00B171D0">
              <w:rPr>
                <w:rFonts w:ascii="Bookman Old Style" w:hAnsi="Bookman Old Style"/>
                <w:b/>
                <w:color w:val="00B050"/>
              </w:rPr>
              <w:t>À</w:t>
            </w:r>
          </w:p>
          <w:p w14:paraId="6B136081" w14:textId="25A4C8A8" w:rsidR="00720823" w:rsidRDefault="0074584C" w:rsidP="003A3016">
            <w:pPr>
              <w:jc w:val="both"/>
              <w:rPr>
                <w:rFonts w:ascii="Bookman Old Style" w:hAnsi="Bookman Old Style"/>
              </w:rPr>
            </w:pPr>
            <w:r w:rsidRPr="0011223D">
              <w:rPr>
                <w:rFonts w:ascii="Bookman Old Style" w:hAnsi="Bookman Old Style"/>
              </w:rPr>
              <w:t xml:space="preserve">Il trattamento dei dati personali </w:t>
            </w:r>
            <w:r>
              <w:rPr>
                <w:rFonts w:ascii="Bookman Old Style" w:hAnsi="Bookman Old Style"/>
              </w:rPr>
              <w:t xml:space="preserve">avviene per </w:t>
            </w:r>
            <w:r w:rsidR="00720823">
              <w:rPr>
                <w:rFonts w:ascii="Bookman Old Style" w:hAnsi="Bookman Old Style"/>
              </w:rPr>
              <w:t xml:space="preserve">le necessità </w:t>
            </w:r>
            <w:r w:rsidR="00D32367">
              <w:rPr>
                <w:rFonts w:ascii="Bookman Old Style" w:hAnsi="Bookman Old Style"/>
              </w:rPr>
              <w:t xml:space="preserve">strettamente </w:t>
            </w:r>
            <w:r w:rsidR="00720823">
              <w:rPr>
                <w:rFonts w:ascii="Bookman Old Style" w:hAnsi="Bookman Old Style"/>
              </w:rPr>
              <w:t xml:space="preserve">connesse </w:t>
            </w:r>
            <w:r w:rsidR="00D32367">
              <w:rPr>
                <w:rFonts w:ascii="Bookman Old Style" w:hAnsi="Bookman Old Style"/>
              </w:rPr>
              <w:t>all’iscrizione ed alla tenuta dell’Elenco degli esperti in oggetto</w:t>
            </w:r>
            <w:r w:rsidR="00720823">
              <w:rPr>
                <w:rFonts w:ascii="Bookman Old Style" w:hAnsi="Bookman Old Style"/>
              </w:rPr>
              <w:t>.</w:t>
            </w:r>
          </w:p>
          <w:p w14:paraId="616A14EB" w14:textId="1C0F359D" w:rsidR="0074584C" w:rsidRDefault="00720823" w:rsidP="0061262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 base giuridica </w:t>
            </w:r>
            <w:r w:rsidR="00D32367">
              <w:rPr>
                <w:rFonts w:ascii="Bookman Old Style" w:hAnsi="Bookman Old Style"/>
              </w:rPr>
              <w:t>si rinviene nelle previsioni del D.L. in materia così come attivate dalla Sua domanda di essere iscritto nell’Elenco degli esperti, nonché nel legittimo interesse del titolare del trattamento</w:t>
            </w:r>
            <w:r w:rsidR="00BF5131">
              <w:rPr>
                <w:rFonts w:ascii="Bookman Old Style" w:hAnsi="Bookman Old Style"/>
              </w:rPr>
              <w:t>.</w:t>
            </w:r>
          </w:p>
          <w:p w14:paraId="3DB1767B" w14:textId="15E47EEE" w:rsidR="00BF5131" w:rsidRPr="0061262A" w:rsidRDefault="00BF5131" w:rsidP="0061262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 mancata comunicazione dei dati richiesti comporterà l’impossibilità di dare seguito </w:t>
            </w:r>
            <w:r w:rsidR="00D32367">
              <w:rPr>
                <w:rFonts w:ascii="Bookman Old Style" w:hAnsi="Bookman Old Style"/>
              </w:rPr>
              <w:t>alla domanda di iscrizione</w:t>
            </w:r>
            <w:r>
              <w:rPr>
                <w:rFonts w:ascii="Bookman Old Style" w:hAnsi="Bookman Old Style"/>
              </w:rPr>
              <w:t>.</w:t>
            </w:r>
          </w:p>
        </w:tc>
      </w:tr>
    </w:tbl>
    <w:p w14:paraId="1562F9BB" w14:textId="77777777" w:rsidR="0074584C" w:rsidRDefault="0074584C" w:rsidP="0074584C">
      <w:pPr>
        <w:spacing w:after="0" w:line="240" w:lineRule="auto"/>
        <w:jc w:val="both"/>
        <w:rPr>
          <w:rFonts w:ascii="Bookman Old Style" w:hAnsi="Bookman Old Sty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84C" w14:paraId="0C6B7F1A" w14:textId="77777777" w:rsidTr="003A3016">
        <w:tc>
          <w:tcPr>
            <w:tcW w:w="9628" w:type="dxa"/>
          </w:tcPr>
          <w:p w14:paraId="11132FB0" w14:textId="77777777" w:rsidR="0074584C" w:rsidRPr="008B44E1" w:rsidRDefault="0074584C" w:rsidP="003A3016">
            <w:pPr>
              <w:jc w:val="both"/>
              <w:rPr>
                <w:rFonts w:ascii="Bookman Old Style" w:hAnsi="Bookman Old Style"/>
                <w:b/>
              </w:rPr>
            </w:pPr>
            <w:r w:rsidRPr="008B44E1">
              <w:rPr>
                <w:rFonts w:ascii="Bookman Old Style" w:hAnsi="Bookman Old Style"/>
                <w:b/>
                <w:noProof/>
                <w:color w:val="0070C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7C95BD69" wp14:editId="17905D1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14145" cy="1414145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tolare responsabi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44E1">
              <w:rPr>
                <w:rFonts w:ascii="Bookman Old Style" w:hAnsi="Bookman Old Style"/>
                <w:b/>
                <w:color w:val="0070C0"/>
              </w:rPr>
              <w:t>SOGGETTI RESPONSABILI E DATI DI CONTATTO</w:t>
            </w:r>
          </w:p>
          <w:p w14:paraId="2819219F" w14:textId="31653415" w:rsidR="0074584C" w:rsidRDefault="0074584C" w:rsidP="003A3016">
            <w:pPr>
              <w:ind w:left="2297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Il </w:t>
            </w:r>
            <w:r w:rsidR="00FF19F2">
              <w:rPr>
                <w:rFonts w:ascii="Bookman Old Style" w:hAnsi="Bookman Old Style"/>
              </w:rPr>
              <w:t>T</w:t>
            </w:r>
            <w:r>
              <w:rPr>
                <w:rFonts w:ascii="Bookman Old Style" w:hAnsi="Bookman Old Style"/>
              </w:rPr>
              <w:t xml:space="preserve">itolare del trattamento è il Consiglio </w:t>
            </w:r>
            <w:proofErr w:type="gramStart"/>
            <w:r w:rsidR="00D4199B">
              <w:rPr>
                <w:rFonts w:ascii="Bookman Old Style" w:hAnsi="Bookman Old Style"/>
              </w:rPr>
              <w:t xml:space="preserve">Provinciale </w:t>
            </w:r>
            <w:r>
              <w:rPr>
                <w:rFonts w:ascii="Bookman Old Style" w:hAnsi="Bookman Old Style"/>
              </w:rPr>
              <w:t xml:space="preserve"> dell’Ordine</w:t>
            </w:r>
            <w:proofErr w:type="gramEnd"/>
            <w:r>
              <w:rPr>
                <w:rFonts w:ascii="Bookman Old Style" w:hAnsi="Bookman Old Style"/>
              </w:rPr>
              <w:t xml:space="preserve"> dei Consulenti del Lavoro</w:t>
            </w:r>
            <w:r w:rsidR="00D4199B">
              <w:rPr>
                <w:rFonts w:ascii="Bookman Old Style" w:hAnsi="Bookman Old Style"/>
              </w:rPr>
              <w:t xml:space="preserve"> </w:t>
            </w:r>
            <w:r w:rsidR="00B171D0">
              <w:rPr>
                <w:rFonts w:ascii="Bookman Old Style" w:hAnsi="Bookman Old Style"/>
              </w:rPr>
              <w:t>d</w:t>
            </w:r>
            <w:r w:rsidR="00D4199B">
              <w:rPr>
                <w:rFonts w:ascii="Bookman Old Style" w:hAnsi="Bookman Old Style"/>
              </w:rPr>
              <w:t xml:space="preserve">i </w:t>
            </w:r>
            <w:r w:rsidR="00253C39">
              <w:rPr>
                <w:rFonts w:ascii="Bookman Old Style" w:hAnsi="Bookman Old Style"/>
              </w:rPr>
              <w:t>Varese</w:t>
            </w:r>
          </w:p>
          <w:p w14:paraId="672B8A74" w14:textId="3F315EAF" w:rsidR="0074584C" w:rsidRPr="00253C39" w:rsidRDefault="00945ABE" w:rsidP="00253C39">
            <w:pPr>
              <w:spacing w:after="0" w:line="240" w:lineRule="auto"/>
              <w:rPr>
                <w:rFonts w:ascii="Times New Roman" w:hAnsi="Times New Roman"/>
              </w:rPr>
            </w:pPr>
            <w:r w:rsidRPr="00945ABE">
              <w:rPr>
                <w:rFonts w:ascii="Bookman Old Style" w:hAnsi="Bookman Old Style"/>
              </w:rPr>
              <w:t xml:space="preserve">Il Responsabile </w:t>
            </w:r>
            <w:r w:rsidR="00720823">
              <w:rPr>
                <w:rFonts w:ascii="Bookman Old Style" w:hAnsi="Bookman Old Style"/>
              </w:rPr>
              <w:t>P</w:t>
            </w:r>
            <w:r w:rsidRPr="00945ABE">
              <w:rPr>
                <w:rFonts w:ascii="Bookman Old Style" w:hAnsi="Bookman Old Style"/>
              </w:rPr>
              <w:t xml:space="preserve">rotezione </w:t>
            </w:r>
            <w:r w:rsidR="00720823">
              <w:rPr>
                <w:rFonts w:ascii="Bookman Old Style" w:hAnsi="Bookman Old Style"/>
              </w:rPr>
              <w:t>D</w:t>
            </w:r>
            <w:r w:rsidRPr="00945ABE">
              <w:rPr>
                <w:rFonts w:ascii="Bookman Old Style" w:hAnsi="Bookman Old Style"/>
              </w:rPr>
              <w:t xml:space="preserve">ati </w:t>
            </w:r>
            <w:r w:rsidR="00720823">
              <w:rPr>
                <w:rFonts w:ascii="Bookman Old Style" w:hAnsi="Bookman Old Style"/>
              </w:rPr>
              <w:t xml:space="preserve">(DPO) </w:t>
            </w:r>
            <w:r w:rsidRPr="00945ABE">
              <w:rPr>
                <w:rFonts w:ascii="Bookman Old Style" w:hAnsi="Bookman Old Style"/>
              </w:rPr>
              <w:t>è</w:t>
            </w:r>
            <w:r w:rsidR="00253C39">
              <w:rPr>
                <w:rFonts w:ascii="Bookman Old Style" w:hAnsi="Bookman Old Style"/>
              </w:rPr>
              <w:t xml:space="preserve"> dott. Roberto Pizziconi</w:t>
            </w:r>
            <w:r w:rsidRPr="00945ABE">
              <w:rPr>
                <w:rFonts w:ascii="Bookman Old Style" w:hAnsi="Bookman Old Style"/>
              </w:rPr>
              <w:t xml:space="preserve"> (contatto:</w:t>
            </w:r>
            <w:r w:rsidR="004805A8">
              <w:rPr>
                <w:rFonts w:ascii="Bookman Old Style" w:hAnsi="Bookman Old Style"/>
              </w:rPr>
              <w:t xml:space="preserve"> </w:t>
            </w:r>
            <w:r w:rsidR="00253C39" w:rsidRPr="00253C39">
              <w:rPr>
                <w:rFonts w:ascii="Bookman Old Style" w:hAnsi="Bookman Old Style"/>
              </w:rPr>
              <w:t>r.pizziconi@studiopizziconi.it</w:t>
            </w:r>
            <w:r w:rsidR="00253C39" w:rsidRPr="00253C39">
              <w:rPr>
                <w:rFonts w:ascii="Bookman Old Style" w:hAnsi="Bookman Old Style"/>
              </w:rPr>
              <w:t>)</w:t>
            </w:r>
          </w:p>
        </w:tc>
      </w:tr>
    </w:tbl>
    <w:p w14:paraId="12F7BEB2" w14:textId="77777777" w:rsidR="0074584C" w:rsidRDefault="0074584C" w:rsidP="0074584C">
      <w:pPr>
        <w:spacing w:after="0" w:line="240" w:lineRule="auto"/>
        <w:jc w:val="both"/>
        <w:rPr>
          <w:rFonts w:ascii="Bookman Old Style" w:hAnsi="Bookman Old Sty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84C" w14:paraId="50E60A1B" w14:textId="77777777" w:rsidTr="003A3016">
        <w:tc>
          <w:tcPr>
            <w:tcW w:w="9628" w:type="dxa"/>
          </w:tcPr>
          <w:p w14:paraId="455B799F" w14:textId="77777777" w:rsidR="0074584C" w:rsidRDefault="0074584C" w:rsidP="003A3016">
            <w:pPr>
              <w:jc w:val="both"/>
              <w:rPr>
                <w:rFonts w:ascii="Bookman Old Style" w:hAnsi="Bookman Old Style"/>
                <w:b/>
                <w:color w:val="00B0F0"/>
              </w:rPr>
            </w:pPr>
            <w:r w:rsidRPr="0011223D">
              <w:rPr>
                <w:rFonts w:ascii="Bookman Old Style" w:hAnsi="Bookman Old Style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1850A74F" wp14:editId="692F34A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14145" cy="141414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isure di responsabilizzazion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b/>
                <w:color w:val="00B0F0"/>
              </w:rPr>
              <w:t>CONSERVAZIONE ED ARCHIVIAZIONE</w:t>
            </w:r>
          </w:p>
          <w:p w14:paraId="6155A320" w14:textId="7D821176" w:rsidR="0074584C" w:rsidRDefault="00180237" w:rsidP="007E05C9">
            <w:pPr>
              <w:pStyle w:val="Paragrafoelenco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80237">
              <w:rPr>
                <w:rFonts w:ascii="Bookman Old Style" w:hAnsi="Bookman Old Style"/>
              </w:rPr>
              <w:t>I dati sono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="0074584C" w:rsidRPr="00180237">
              <w:rPr>
                <w:rFonts w:ascii="Bookman Old Style" w:hAnsi="Bookman Old Style"/>
                <w:b/>
              </w:rPr>
              <w:t>salvati</w:t>
            </w:r>
            <w:r w:rsidR="0074584C" w:rsidRPr="00981232">
              <w:rPr>
                <w:rFonts w:ascii="Bookman Old Style" w:hAnsi="Bookman Old Style"/>
              </w:rPr>
              <w:t xml:space="preserve"> su supporto informatico</w:t>
            </w:r>
            <w:r w:rsidR="00B171D0">
              <w:rPr>
                <w:rFonts w:ascii="Bookman Old Style" w:hAnsi="Bookman Old Style"/>
              </w:rPr>
              <w:t>.</w:t>
            </w:r>
          </w:p>
          <w:p w14:paraId="2D5FDEB7" w14:textId="16DF2288" w:rsidR="0074584C" w:rsidRDefault="00180237" w:rsidP="007E05C9">
            <w:pPr>
              <w:pStyle w:val="Paragrafoelenco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80237">
              <w:rPr>
                <w:rFonts w:ascii="Bookman Old Style" w:hAnsi="Bookman Old Style"/>
              </w:rPr>
              <w:t>I dati sono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="0074584C" w:rsidRPr="00180237">
              <w:rPr>
                <w:rFonts w:ascii="Bookman Old Style" w:hAnsi="Bookman Old Style"/>
                <w:b/>
              </w:rPr>
              <w:t>conservati</w:t>
            </w:r>
            <w:r w:rsidR="0074584C" w:rsidRPr="0098123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per </w:t>
            </w:r>
            <w:r w:rsidR="00D2063B">
              <w:rPr>
                <w:rFonts w:ascii="Bookman Old Style" w:hAnsi="Bookman Old Style"/>
              </w:rPr>
              <w:t>il periodo prescritto dalla legge</w:t>
            </w:r>
            <w:r w:rsidR="0061262A">
              <w:rPr>
                <w:rFonts w:ascii="Bookman Old Style" w:hAnsi="Bookman Old Style"/>
              </w:rPr>
              <w:t>.</w:t>
            </w:r>
          </w:p>
          <w:p w14:paraId="51EFCF06" w14:textId="01E4C7EB" w:rsidR="0074584C" w:rsidRDefault="00180237" w:rsidP="007E05C9">
            <w:pPr>
              <w:pStyle w:val="Paragrafoelenco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 termine del periodo di conservazione i dati vengono </w:t>
            </w:r>
            <w:r w:rsidR="0074584C" w:rsidRPr="00180237">
              <w:rPr>
                <w:rFonts w:ascii="Bookman Old Style" w:hAnsi="Bookman Old Style"/>
                <w:b/>
              </w:rPr>
              <w:t>cancellati</w:t>
            </w:r>
            <w:r w:rsidR="0074584C">
              <w:rPr>
                <w:rFonts w:ascii="Bookman Old Style" w:hAnsi="Bookman Old Style"/>
              </w:rPr>
              <w:t xml:space="preserve"> </w:t>
            </w:r>
            <w:r w:rsidR="0074584C" w:rsidRPr="00981232">
              <w:rPr>
                <w:rFonts w:ascii="Bookman Old Style" w:hAnsi="Bookman Old Style"/>
              </w:rPr>
              <w:t>integral</w:t>
            </w:r>
            <w:r w:rsidR="0074584C">
              <w:rPr>
                <w:rFonts w:ascii="Bookman Old Style" w:hAnsi="Bookman Old Style"/>
              </w:rPr>
              <w:t>ment</w:t>
            </w:r>
            <w:r w:rsidR="0074584C" w:rsidRPr="00981232">
              <w:rPr>
                <w:rFonts w:ascii="Bookman Old Style" w:hAnsi="Bookman Old Style"/>
              </w:rPr>
              <w:t>e</w:t>
            </w:r>
            <w:r w:rsidR="008223CC">
              <w:rPr>
                <w:rFonts w:ascii="Bookman Old Style" w:hAnsi="Bookman Old Style"/>
              </w:rPr>
              <w:t xml:space="preserve"> </w:t>
            </w:r>
            <w:r w:rsidR="0061262A">
              <w:rPr>
                <w:rFonts w:ascii="Bookman Old Style" w:hAnsi="Bookman Old Style"/>
              </w:rPr>
              <w:t xml:space="preserve">dal </w:t>
            </w:r>
            <w:r w:rsidR="008223CC">
              <w:rPr>
                <w:rFonts w:ascii="Bookman Old Style" w:hAnsi="Bookman Old Style"/>
              </w:rPr>
              <w:t>supporto informatico</w:t>
            </w:r>
            <w:r w:rsidR="0074584C" w:rsidRPr="00981232">
              <w:rPr>
                <w:rFonts w:ascii="Bookman Old Style" w:hAnsi="Bookman Old Style"/>
              </w:rPr>
              <w:t>, anche mediante sovra-registrazione, con modalità tali da rendere non riutilizzabili i dati cancellati</w:t>
            </w:r>
            <w:r w:rsidR="00B171D0">
              <w:rPr>
                <w:rFonts w:ascii="Bookman Old Style" w:hAnsi="Bookman Old Style"/>
              </w:rPr>
              <w:t>.</w:t>
            </w:r>
          </w:p>
          <w:p w14:paraId="77E5EA06" w14:textId="1E0E83E1" w:rsidR="00180237" w:rsidRDefault="00180237" w:rsidP="0074584C">
            <w:pPr>
              <w:pStyle w:val="Paragrafoelenco"/>
              <w:numPr>
                <w:ilvl w:val="0"/>
                <w:numId w:val="4"/>
              </w:numPr>
              <w:tabs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dati sono accessibili da dipendent</w:t>
            </w:r>
            <w:r w:rsidR="004805A8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 xml:space="preserve"> e collaboratori del Titolare nella loro qualità di incaricati del trattamento e/o amministratori di sistema.</w:t>
            </w:r>
          </w:p>
          <w:p w14:paraId="2DE60F8D" w14:textId="40D63326" w:rsidR="00D4199B" w:rsidRDefault="00D4199B" w:rsidP="0074584C">
            <w:pPr>
              <w:pStyle w:val="Paragrafoelenco"/>
              <w:numPr>
                <w:ilvl w:val="0"/>
                <w:numId w:val="4"/>
              </w:numPr>
              <w:tabs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dati verranno trasferiti a soggetti terzi</w:t>
            </w:r>
            <w:r w:rsidR="00AB3171"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</w:rPr>
              <w:t>quali la CCIAA</w:t>
            </w:r>
            <w:r w:rsidR="00AB3171">
              <w:rPr>
                <w:rFonts w:ascii="Bookman Old Style" w:hAnsi="Bookman Old Style"/>
              </w:rPr>
              <w:t xml:space="preserve"> competente, per ragioni connesse all’iscrizione stessa</w:t>
            </w:r>
            <w:r w:rsidR="00B171D0">
              <w:rPr>
                <w:rFonts w:ascii="Bookman Old Style" w:hAnsi="Bookman Old Style"/>
              </w:rPr>
              <w:t>.</w:t>
            </w:r>
          </w:p>
          <w:p w14:paraId="4A4FE802" w14:textId="77777777" w:rsidR="0074584C" w:rsidRDefault="00180237" w:rsidP="00180237">
            <w:pPr>
              <w:pStyle w:val="Paragrafoelenco"/>
              <w:numPr>
                <w:ilvl w:val="0"/>
                <w:numId w:val="4"/>
              </w:numPr>
              <w:tabs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 dati possono essere comunicati alle autorità giudiziarie su loro richiesta.</w:t>
            </w:r>
          </w:p>
          <w:p w14:paraId="76846A11" w14:textId="77777777" w:rsidR="00BF5131" w:rsidRDefault="00BF5131" w:rsidP="00180237">
            <w:pPr>
              <w:pStyle w:val="Paragrafoelenco"/>
              <w:numPr>
                <w:ilvl w:val="0"/>
                <w:numId w:val="4"/>
              </w:numPr>
              <w:tabs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 dati non verranno trasferiti in paesi </w:t>
            </w:r>
            <w:r w:rsidR="00941F8E">
              <w:rPr>
                <w:rFonts w:ascii="Bookman Old Style" w:hAnsi="Bookman Old Style"/>
              </w:rPr>
              <w:t>terzi.</w:t>
            </w:r>
          </w:p>
        </w:tc>
      </w:tr>
    </w:tbl>
    <w:p w14:paraId="241E986F" w14:textId="77777777" w:rsidR="0074584C" w:rsidRDefault="0074584C" w:rsidP="0074584C">
      <w:pPr>
        <w:spacing w:after="0" w:line="240" w:lineRule="auto"/>
        <w:jc w:val="both"/>
        <w:rPr>
          <w:rFonts w:ascii="Bookman Old Style" w:hAnsi="Bookman Old Sty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84C" w14:paraId="2176CC24" w14:textId="77777777" w:rsidTr="003A3016">
        <w:tc>
          <w:tcPr>
            <w:tcW w:w="9628" w:type="dxa"/>
          </w:tcPr>
          <w:p w14:paraId="44CAA002" w14:textId="77777777" w:rsidR="0074584C" w:rsidRPr="007F7810" w:rsidRDefault="0074584C" w:rsidP="003A3016">
            <w:pPr>
              <w:jc w:val="both"/>
              <w:rPr>
                <w:rFonts w:ascii="Bookman Old Style" w:hAnsi="Bookman Old Style"/>
                <w:b/>
                <w:color w:val="33CCCC"/>
              </w:rPr>
            </w:pPr>
            <w:r w:rsidRPr="007F7810">
              <w:rPr>
                <w:rFonts w:ascii="Bookman Old Style" w:hAnsi="Bookman Old Style"/>
                <w:b/>
                <w:noProof/>
                <w:color w:val="33CCCC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5303B1ED" wp14:editId="4FCDA0F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19306</wp:posOffset>
                  </wp:positionV>
                  <wp:extent cx="1420368" cy="1426464"/>
                  <wp:effectExtent l="0" t="0" r="8890" b="254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ritti interessat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8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F7810">
              <w:rPr>
                <w:rFonts w:ascii="Bookman Old Style" w:hAnsi="Bookman Old Style"/>
                <w:b/>
                <w:color w:val="33CCCC"/>
              </w:rPr>
              <w:t>DIRITTI DELL’INTERESSATO</w:t>
            </w:r>
          </w:p>
          <w:p w14:paraId="2C6943B8" w14:textId="77777777" w:rsidR="003B0025" w:rsidRPr="007F7810" w:rsidRDefault="003B0025" w:rsidP="003B0025">
            <w:pPr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L’interessato al trattamento gode dei diritti previsti dagli articoli da 15 a 21 del Regolamento UE n. 2016/679 ed in particolare:</w:t>
            </w:r>
          </w:p>
          <w:p w14:paraId="5D57BF43" w14:textId="77777777" w:rsidR="0074584C" w:rsidRPr="007F7810" w:rsidRDefault="0074584C" w:rsidP="007E05C9">
            <w:pPr>
              <w:pStyle w:val="Paragrafoelenco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diritto di accesso ai dati personali</w:t>
            </w:r>
            <w:r w:rsidR="007F7810" w:rsidRPr="007F7810">
              <w:rPr>
                <w:rFonts w:ascii="Bookman Old Style" w:hAnsi="Bookman Old Style"/>
              </w:rPr>
              <w:t>;</w:t>
            </w:r>
          </w:p>
          <w:p w14:paraId="0A5149E1" w14:textId="77777777" w:rsidR="007F7810" w:rsidRPr="007F7810" w:rsidRDefault="0074584C" w:rsidP="007E05C9">
            <w:pPr>
              <w:pStyle w:val="Paragrafoelenco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2722" w:hanging="2362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diritto di verifica delle finalità, modalità e logica del trattamento</w:t>
            </w:r>
            <w:r w:rsidR="007F7810" w:rsidRPr="007F7810">
              <w:t>;</w:t>
            </w:r>
          </w:p>
          <w:p w14:paraId="6B8BFCBA" w14:textId="77777777" w:rsidR="0074584C" w:rsidRPr="007F7810" w:rsidRDefault="007F7810" w:rsidP="007F781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454" w:hanging="425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diritto di ottenere l’aggiornamento, la modifica, la rettifica dei dati non corretti o l’integrazione di quelli non completi, qualora ne avesse interesse;</w:t>
            </w:r>
          </w:p>
          <w:p w14:paraId="746B4A0D" w14:textId="77777777" w:rsidR="0074584C" w:rsidRPr="007F7810" w:rsidRDefault="0074584C" w:rsidP="007F7810">
            <w:pPr>
              <w:pStyle w:val="Paragrafoelenco"/>
              <w:numPr>
                <w:ilvl w:val="0"/>
                <w:numId w:val="3"/>
              </w:numPr>
              <w:tabs>
                <w:tab w:val="left" w:pos="3006"/>
              </w:tabs>
              <w:spacing w:after="0" w:line="240" w:lineRule="auto"/>
              <w:ind w:left="454" w:hanging="425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diritto di presentare un reclamo all'Autorità di controllo</w:t>
            </w:r>
            <w:r w:rsidR="007F7810" w:rsidRPr="007F7810">
              <w:rPr>
                <w:rFonts w:ascii="Bookman Old Style" w:hAnsi="Bookman Old Style"/>
              </w:rPr>
              <w:t>;</w:t>
            </w:r>
          </w:p>
          <w:p w14:paraId="5304D6DF" w14:textId="4CC786BD" w:rsidR="0074584C" w:rsidRPr="007F7810" w:rsidRDefault="0074584C" w:rsidP="007F7810">
            <w:pPr>
              <w:pStyle w:val="Paragrafoelenco"/>
              <w:numPr>
                <w:ilvl w:val="0"/>
                <w:numId w:val="3"/>
              </w:numPr>
              <w:tabs>
                <w:tab w:val="left" w:pos="2439"/>
              </w:tabs>
              <w:spacing w:after="0" w:line="240" w:lineRule="auto"/>
              <w:ind w:left="454" w:hanging="425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diritto di ottenere il blocco dei dati se trattati in violazione di legge</w:t>
            </w:r>
            <w:r w:rsidR="007F7810" w:rsidRPr="007F7810">
              <w:rPr>
                <w:rFonts w:ascii="Bookman Old Style" w:hAnsi="Bookman Old Style"/>
              </w:rPr>
              <w:t xml:space="preserve"> o se non più necessari in relazione agli scopi per i quali sono stati raccolti o successivamente trattati, ovvero</w:t>
            </w:r>
            <w:r w:rsidR="007F7810" w:rsidRPr="007F7810">
              <w:t xml:space="preserve"> </w:t>
            </w:r>
            <w:r w:rsidR="007F7810" w:rsidRPr="007F7810">
              <w:rPr>
                <w:rFonts w:ascii="Bookman Old Style" w:hAnsi="Bookman Old Style"/>
              </w:rPr>
              <w:t>nel caso in cui l’interessato si sia opposto al trattamento e non esistano ulteriori motivi legittimi per continuare ad utilizzare tali dati;</w:t>
            </w:r>
          </w:p>
          <w:p w14:paraId="7BB4167B" w14:textId="4BC63C31" w:rsidR="007F7810" w:rsidRPr="007F7810" w:rsidRDefault="0074584C" w:rsidP="007F7810">
            <w:pPr>
              <w:pStyle w:val="Paragrafoelenco"/>
              <w:numPr>
                <w:ilvl w:val="0"/>
                <w:numId w:val="3"/>
              </w:numPr>
              <w:tabs>
                <w:tab w:val="left" w:pos="2864"/>
              </w:tabs>
              <w:spacing w:after="0" w:line="240" w:lineRule="auto"/>
              <w:ind w:left="454" w:hanging="425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diritto all’oblio (cancellazione dei dati anche rafforzata)</w:t>
            </w:r>
            <w:r w:rsidR="00B171D0">
              <w:rPr>
                <w:rFonts w:ascii="Bookman Old Style" w:hAnsi="Bookman Old Style"/>
              </w:rPr>
              <w:t>;</w:t>
            </w:r>
          </w:p>
          <w:p w14:paraId="46CF54FC" w14:textId="77777777" w:rsidR="007F7810" w:rsidRPr="007F7810" w:rsidRDefault="007F7810" w:rsidP="007F7810">
            <w:pPr>
              <w:pStyle w:val="Paragrafoelenco"/>
              <w:numPr>
                <w:ilvl w:val="0"/>
                <w:numId w:val="3"/>
              </w:numPr>
              <w:tabs>
                <w:tab w:val="left" w:pos="454"/>
              </w:tabs>
              <w:spacing w:after="0" w:line="240" w:lineRule="auto"/>
              <w:ind w:left="0" w:firstLine="18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 xml:space="preserve">Il Titolare può rifiutare di cancellare i dati nel caso di: </w:t>
            </w:r>
          </w:p>
          <w:p w14:paraId="1AFC1B65" w14:textId="0F0001D7" w:rsidR="007F7810" w:rsidRPr="007F7810" w:rsidRDefault="007F7810" w:rsidP="007F7810">
            <w:pPr>
              <w:pStyle w:val="Paragrafoelenco"/>
              <w:numPr>
                <w:ilvl w:val="1"/>
                <w:numId w:val="6"/>
              </w:numPr>
              <w:tabs>
                <w:tab w:val="left" w:pos="454"/>
              </w:tabs>
              <w:spacing w:after="0" w:line="240" w:lineRule="auto"/>
              <w:ind w:left="880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esercizio del diritto alla libertà di espressione e di informazione</w:t>
            </w:r>
            <w:r w:rsidR="00B171D0">
              <w:rPr>
                <w:rFonts w:ascii="Bookman Old Style" w:hAnsi="Bookman Old Style"/>
              </w:rPr>
              <w:t>;</w:t>
            </w:r>
          </w:p>
          <w:p w14:paraId="54B3AEFB" w14:textId="77777777" w:rsidR="007F7810" w:rsidRPr="007F7810" w:rsidRDefault="007F7810" w:rsidP="007F7810">
            <w:pPr>
              <w:pStyle w:val="Paragrafoelenco"/>
              <w:numPr>
                <w:ilvl w:val="1"/>
                <w:numId w:val="6"/>
              </w:numPr>
              <w:tabs>
                <w:tab w:val="left" w:pos="454"/>
              </w:tabs>
              <w:spacing w:after="0" w:line="240" w:lineRule="auto"/>
              <w:ind w:left="880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adempimento di un obbligo legale, esecuzione di un compito svolto nel pubblico interesse o esercizio di pubblici poteri;</w:t>
            </w:r>
          </w:p>
          <w:p w14:paraId="0C4CC35B" w14:textId="77777777" w:rsidR="007F7810" w:rsidRPr="007F7810" w:rsidRDefault="007F7810" w:rsidP="007F7810">
            <w:pPr>
              <w:pStyle w:val="Paragrafoelenco"/>
              <w:numPr>
                <w:ilvl w:val="1"/>
                <w:numId w:val="6"/>
              </w:numPr>
              <w:tabs>
                <w:tab w:val="left" w:pos="454"/>
              </w:tabs>
              <w:spacing w:after="0" w:line="240" w:lineRule="auto"/>
              <w:ind w:left="880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archiviazione nel pubblico interesse, ricerca scientifica o storica o a fini statistici;</w:t>
            </w:r>
            <w:r w:rsidRPr="007F7810">
              <w:t xml:space="preserve"> </w:t>
            </w:r>
          </w:p>
          <w:p w14:paraId="77EF2A4F" w14:textId="77777777" w:rsidR="007F7810" w:rsidRPr="007F7810" w:rsidRDefault="007F7810" w:rsidP="007F7810">
            <w:pPr>
              <w:pStyle w:val="Paragrafoelenco"/>
              <w:numPr>
                <w:ilvl w:val="1"/>
                <w:numId w:val="6"/>
              </w:numPr>
              <w:tabs>
                <w:tab w:val="left" w:pos="454"/>
              </w:tabs>
              <w:spacing w:after="0" w:line="240" w:lineRule="auto"/>
              <w:ind w:left="880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accertamento, esercizio o la difesa di un diritto in sede giudiziaria;</w:t>
            </w:r>
          </w:p>
          <w:p w14:paraId="2D371801" w14:textId="77777777" w:rsidR="007F7810" w:rsidRPr="007F7810" w:rsidRDefault="007F7810" w:rsidP="007F7810">
            <w:pPr>
              <w:pStyle w:val="Paragrafoelenco"/>
              <w:numPr>
                <w:ilvl w:val="0"/>
                <w:numId w:val="3"/>
              </w:numPr>
              <w:tabs>
                <w:tab w:val="left" w:pos="454"/>
              </w:tabs>
              <w:spacing w:after="0" w:line="240" w:lineRule="auto"/>
              <w:ind w:left="0" w:firstLine="18"/>
              <w:jc w:val="both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 xml:space="preserve">ottenere la limitazione del trattamento nel caso di: </w:t>
            </w:r>
          </w:p>
          <w:p w14:paraId="35A0A938" w14:textId="77777777" w:rsidR="007F7810" w:rsidRPr="007F7810" w:rsidRDefault="007F7810" w:rsidP="007F7810">
            <w:pPr>
              <w:spacing w:after="0" w:line="240" w:lineRule="auto"/>
              <w:ind w:left="596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 xml:space="preserve">a) trattamento illecito del Titolare per impedirne la cancellazione; </w:t>
            </w:r>
          </w:p>
          <w:p w14:paraId="6F888E6D" w14:textId="77777777" w:rsidR="007F7810" w:rsidRPr="007F7810" w:rsidRDefault="007F7810" w:rsidP="007F7810">
            <w:pPr>
              <w:spacing w:after="0" w:line="240" w:lineRule="auto"/>
              <w:ind w:left="596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 xml:space="preserve">c) esercizio di un tuo diritto in sede giudiziaria; </w:t>
            </w:r>
          </w:p>
          <w:p w14:paraId="64CCD791" w14:textId="7A7D5C47" w:rsidR="0074584C" w:rsidRDefault="007F7810" w:rsidP="007F7810">
            <w:pPr>
              <w:spacing w:after="0" w:line="240" w:lineRule="auto"/>
              <w:ind w:left="596"/>
              <w:rPr>
                <w:rFonts w:ascii="Bookman Old Style" w:hAnsi="Bookman Old Style"/>
              </w:rPr>
            </w:pPr>
            <w:r w:rsidRPr="007F7810">
              <w:rPr>
                <w:rFonts w:ascii="Bookman Old Style" w:hAnsi="Bookman Old Style"/>
              </w:rPr>
              <w:t>d) verifica dell’eventuale prevalenza dei motivi legittimi del Titolare rispetto a quelli dell’interessato</w:t>
            </w:r>
            <w:r w:rsidR="00E96F8E">
              <w:rPr>
                <w:rFonts w:ascii="Bookman Old Style" w:hAnsi="Bookman Old Style"/>
              </w:rPr>
              <w:t>.</w:t>
            </w:r>
            <w:r w:rsidRPr="007F7810">
              <w:rPr>
                <w:rFonts w:ascii="Bookman Old Style" w:hAnsi="Bookman Old Style"/>
              </w:rPr>
              <w:t xml:space="preserve"> </w:t>
            </w:r>
          </w:p>
        </w:tc>
      </w:tr>
    </w:tbl>
    <w:p w14:paraId="65823B38" w14:textId="77777777" w:rsidR="0074584C" w:rsidRDefault="0074584C" w:rsidP="0074584C">
      <w:pPr>
        <w:spacing w:after="0" w:line="240" w:lineRule="auto"/>
        <w:jc w:val="both"/>
        <w:rPr>
          <w:rFonts w:ascii="Bookman Old Style" w:hAnsi="Bookman Old Style"/>
        </w:rPr>
      </w:pPr>
    </w:p>
    <w:p w14:paraId="5026D1BF" w14:textId="77777777" w:rsidR="0074584C" w:rsidRPr="0011223D" w:rsidRDefault="0074584C" w:rsidP="0074584C">
      <w:pPr>
        <w:spacing w:after="0" w:line="240" w:lineRule="auto"/>
        <w:jc w:val="both"/>
        <w:rPr>
          <w:rFonts w:ascii="Bookman Old Style" w:hAnsi="Bookman Old Style"/>
        </w:rPr>
      </w:pPr>
    </w:p>
    <w:p w14:paraId="7C4976A2" w14:textId="77777777" w:rsidR="001E4098" w:rsidRPr="00614854" w:rsidRDefault="001E4098" w:rsidP="00A353D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1E4098" w:rsidRPr="00614854" w:rsidSect="00ED2A60">
      <w:headerReference w:type="default" r:id="rId12"/>
      <w:headerReference w:type="first" r:id="rId13"/>
      <w:pgSz w:w="11906" w:h="16838" w:code="9"/>
      <w:pgMar w:top="2098" w:right="1701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49D1" w14:textId="77777777" w:rsidR="0012746E" w:rsidRDefault="0012746E">
      <w:r>
        <w:separator/>
      </w:r>
    </w:p>
  </w:endnote>
  <w:endnote w:type="continuationSeparator" w:id="0">
    <w:p w14:paraId="17A5931E" w14:textId="77777777" w:rsidR="0012746E" w:rsidRDefault="0012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DBAB" w14:textId="77777777" w:rsidR="0012746E" w:rsidRDefault="0012746E">
      <w:r>
        <w:separator/>
      </w:r>
    </w:p>
  </w:footnote>
  <w:footnote w:type="continuationSeparator" w:id="0">
    <w:p w14:paraId="76D76997" w14:textId="77777777" w:rsidR="0012746E" w:rsidRDefault="0012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0F93" w14:textId="77777777" w:rsidR="00735D70" w:rsidRDefault="00735D70">
    <w:pPr>
      <w:ind w:left="1800"/>
      <w:rPr>
        <w:rFonts w:ascii="Garamond" w:hAnsi="Garamond"/>
        <w:b/>
      </w:rPr>
    </w:pPr>
    <w:r>
      <w:rPr>
        <w:rFonts w:ascii="Garamond" w:hAnsi="Garamond"/>
        <w:b/>
        <w:noProof/>
        <w:color w:val="808080"/>
        <w:lang w:eastAsia="it-IT"/>
      </w:rPr>
      <w:drawing>
        <wp:anchor distT="0" distB="0" distL="114300" distR="114300" simplePos="0" relativeHeight="251658752" behindDoc="1" locked="0" layoutInCell="1" allowOverlap="1" wp14:anchorId="06ED4A6A" wp14:editId="584C6D1E">
          <wp:simplePos x="0" y="0"/>
          <wp:positionH relativeFrom="column">
            <wp:posOffset>4572000</wp:posOffset>
          </wp:positionH>
          <wp:positionV relativeFrom="paragraph">
            <wp:posOffset>-32385</wp:posOffset>
          </wp:positionV>
          <wp:extent cx="847725" cy="800100"/>
          <wp:effectExtent l="0" t="0" r="9525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 wp14:anchorId="070302FA" wp14:editId="1995D397">
          <wp:simplePos x="0" y="0"/>
          <wp:positionH relativeFrom="column">
            <wp:posOffset>0</wp:posOffset>
          </wp:positionH>
          <wp:positionV relativeFrom="paragraph">
            <wp:posOffset>22225</wp:posOffset>
          </wp:positionV>
          <wp:extent cx="589915" cy="637540"/>
          <wp:effectExtent l="0" t="0" r="635" b="0"/>
          <wp:wrapTight wrapText="bothSides">
            <wp:wrapPolygon edited="0">
              <wp:start x="0" y="0"/>
              <wp:lineTo x="0" y="20653"/>
              <wp:lineTo x="20926" y="20653"/>
              <wp:lineTo x="20926" y="0"/>
              <wp:lineTo x="0" y="0"/>
            </wp:wrapPolygon>
          </wp:wrapTight>
          <wp:docPr id="11" name="Immagine 11" descr="LogoCNOC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CNOCd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056A4" w14:textId="77777777" w:rsidR="00735D70" w:rsidRDefault="00735D70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4290"/>
      </w:tabs>
    </w:pPr>
  </w:p>
  <w:p w14:paraId="6B889C0E" w14:textId="77777777" w:rsidR="00735D70" w:rsidRDefault="00735D70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4290"/>
      </w:tabs>
    </w:pPr>
  </w:p>
  <w:p w14:paraId="72D7B40D" w14:textId="77777777" w:rsidR="00735D70" w:rsidRDefault="00735D70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42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212C" w14:textId="0F49AA23" w:rsidR="00672625" w:rsidRDefault="00735D70" w:rsidP="00672625">
    <w:pPr>
      <w:spacing w:after="0" w:line="240" w:lineRule="auto"/>
    </w:pPr>
    <w:r>
      <w:rPr>
        <w:rFonts w:ascii="Garamond" w:hAnsi="Garamond"/>
        <w:b/>
        <w:color w:val="808080"/>
        <w:sz w:val="24"/>
        <w:szCs w:val="24"/>
      </w:rPr>
      <w:tab/>
    </w:r>
  </w:p>
  <w:p w14:paraId="62B0DDCA" w14:textId="0B321DD6" w:rsidR="00735D70" w:rsidRDefault="00735D70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</w:rPr>
    </w:lvl>
  </w:abstractNum>
  <w:abstractNum w:abstractNumId="1" w15:restartNumberingAfterBreak="0">
    <w:nsid w:val="08E45602"/>
    <w:multiLevelType w:val="hybridMultilevel"/>
    <w:tmpl w:val="B69402C8"/>
    <w:lvl w:ilvl="0" w:tplc="D6AE6E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5E9"/>
    <w:multiLevelType w:val="hybridMultilevel"/>
    <w:tmpl w:val="9D42903E"/>
    <w:lvl w:ilvl="0" w:tplc="5B961D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2273F"/>
    <w:multiLevelType w:val="hybridMultilevel"/>
    <w:tmpl w:val="D0248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005"/>
    <w:multiLevelType w:val="hybridMultilevel"/>
    <w:tmpl w:val="66C28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22043"/>
    <w:multiLevelType w:val="hybridMultilevel"/>
    <w:tmpl w:val="D7649472"/>
    <w:lvl w:ilvl="0" w:tplc="D6AE6E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B6D26"/>
    <w:multiLevelType w:val="hybridMultilevel"/>
    <w:tmpl w:val="01B6F944"/>
    <w:lvl w:ilvl="0" w:tplc="7286F072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9" w:hanging="360"/>
      </w:pPr>
    </w:lvl>
    <w:lvl w:ilvl="2" w:tplc="0410001B" w:tentative="1">
      <w:start w:val="1"/>
      <w:numFmt w:val="lowerRoman"/>
      <w:lvlText w:val="%3."/>
      <w:lvlJc w:val="right"/>
      <w:pPr>
        <w:ind w:left="2469" w:hanging="180"/>
      </w:pPr>
    </w:lvl>
    <w:lvl w:ilvl="3" w:tplc="0410000F" w:tentative="1">
      <w:start w:val="1"/>
      <w:numFmt w:val="decimal"/>
      <w:lvlText w:val="%4."/>
      <w:lvlJc w:val="left"/>
      <w:pPr>
        <w:ind w:left="3189" w:hanging="360"/>
      </w:pPr>
    </w:lvl>
    <w:lvl w:ilvl="4" w:tplc="04100019" w:tentative="1">
      <w:start w:val="1"/>
      <w:numFmt w:val="lowerLetter"/>
      <w:lvlText w:val="%5."/>
      <w:lvlJc w:val="left"/>
      <w:pPr>
        <w:ind w:left="3909" w:hanging="360"/>
      </w:pPr>
    </w:lvl>
    <w:lvl w:ilvl="5" w:tplc="0410001B" w:tentative="1">
      <w:start w:val="1"/>
      <w:numFmt w:val="lowerRoman"/>
      <w:lvlText w:val="%6."/>
      <w:lvlJc w:val="right"/>
      <w:pPr>
        <w:ind w:left="4629" w:hanging="180"/>
      </w:pPr>
    </w:lvl>
    <w:lvl w:ilvl="6" w:tplc="0410000F" w:tentative="1">
      <w:start w:val="1"/>
      <w:numFmt w:val="decimal"/>
      <w:lvlText w:val="%7."/>
      <w:lvlJc w:val="left"/>
      <w:pPr>
        <w:ind w:left="5349" w:hanging="360"/>
      </w:pPr>
    </w:lvl>
    <w:lvl w:ilvl="7" w:tplc="04100019" w:tentative="1">
      <w:start w:val="1"/>
      <w:numFmt w:val="lowerLetter"/>
      <w:lvlText w:val="%8."/>
      <w:lvlJc w:val="left"/>
      <w:pPr>
        <w:ind w:left="6069" w:hanging="360"/>
      </w:pPr>
    </w:lvl>
    <w:lvl w:ilvl="8" w:tplc="0410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CD"/>
    <w:rsid w:val="00001C38"/>
    <w:rsid w:val="000027C0"/>
    <w:rsid w:val="0001792A"/>
    <w:rsid w:val="000236D9"/>
    <w:rsid w:val="0002379C"/>
    <w:rsid w:val="00025E09"/>
    <w:rsid w:val="00030CC8"/>
    <w:rsid w:val="0004621C"/>
    <w:rsid w:val="0005379D"/>
    <w:rsid w:val="00063C5C"/>
    <w:rsid w:val="00067DD1"/>
    <w:rsid w:val="00072CC8"/>
    <w:rsid w:val="00073DF2"/>
    <w:rsid w:val="00076D70"/>
    <w:rsid w:val="000843E8"/>
    <w:rsid w:val="00092248"/>
    <w:rsid w:val="000B395F"/>
    <w:rsid w:val="000B7E50"/>
    <w:rsid w:val="000C0BD6"/>
    <w:rsid w:val="000C7685"/>
    <w:rsid w:val="000D2F17"/>
    <w:rsid w:val="000D6F8F"/>
    <w:rsid w:val="000D78B2"/>
    <w:rsid w:val="000E3EC1"/>
    <w:rsid w:val="001009AE"/>
    <w:rsid w:val="00103CC2"/>
    <w:rsid w:val="00110BDA"/>
    <w:rsid w:val="00114EE2"/>
    <w:rsid w:val="00117ACA"/>
    <w:rsid w:val="0012746E"/>
    <w:rsid w:val="001330C0"/>
    <w:rsid w:val="00135DA6"/>
    <w:rsid w:val="001365B1"/>
    <w:rsid w:val="00147169"/>
    <w:rsid w:val="00151615"/>
    <w:rsid w:val="001525B3"/>
    <w:rsid w:val="0015265F"/>
    <w:rsid w:val="001535D6"/>
    <w:rsid w:val="001538AF"/>
    <w:rsid w:val="00155DD2"/>
    <w:rsid w:val="00161796"/>
    <w:rsid w:val="00163A7F"/>
    <w:rsid w:val="001768AF"/>
    <w:rsid w:val="00176D17"/>
    <w:rsid w:val="00180237"/>
    <w:rsid w:val="001812F2"/>
    <w:rsid w:val="001815CD"/>
    <w:rsid w:val="001970F1"/>
    <w:rsid w:val="001B22AA"/>
    <w:rsid w:val="001D2D53"/>
    <w:rsid w:val="001D485A"/>
    <w:rsid w:val="001E4098"/>
    <w:rsid w:val="001F0B1E"/>
    <w:rsid w:val="00200D56"/>
    <w:rsid w:val="00215084"/>
    <w:rsid w:val="00227BA0"/>
    <w:rsid w:val="00232DB9"/>
    <w:rsid w:val="00253C39"/>
    <w:rsid w:val="00256245"/>
    <w:rsid w:val="00257671"/>
    <w:rsid w:val="0026126A"/>
    <w:rsid w:val="002665F8"/>
    <w:rsid w:val="00277A39"/>
    <w:rsid w:val="002868EB"/>
    <w:rsid w:val="002A22D0"/>
    <w:rsid w:val="002A36BF"/>
    <w:rsid w:val="002A54EF"/>
    <w:rsid w:val="002B327F"/>
    <w:rsid w:val="002B6788"/>
    <w:rsid w:val="002B6B98"/>
    <w:rsid w:val="002C2A19"/>
    <w:rsid w:val="002D57DF"/>
    <w:rsid w:val="002D6537"/>
    <w:rsid w:val="002D761B"/>
    <w:rsid w:val="002E440D"/>
    <w:rsid w:val="00312C8A"/>
    <w:rsid w:val="00333333"/>
    <w:rsid w:val="00335DA5"/>
    <w:rsid w:val="00340363"/>
    <w:rsid w:val="00341E37"/>
    <w:rsid w:val="003437E5"/>
    <w:rsid w:val="00352682"/>
    <w:rsid w:val="0035360F"/>
    <w:rsid w:val="00386EC5"/>
    <w:rsid w:val="00396869"/>
    <w:rsid w:val="003A02E9"/>
    <w:rsid w:val="003B0025"/>
    <w:rsid w:val="003B4675"/>
    <w:rsid w:val="003C0DF4"/>
    <w:rsid w:val="003C42BD"/>
    <w:rsid w:val="003C5D16"/>
    <w:rsid w:val="003D2E3F"/>
    <w:rsid w:val="003D3BCD"/>
    <w:rsid w:val="003D42F9"/>
    <w:rsid w:val="003D6E77"/>
    <w:rsid w:val="003E3041"/>
    <w:rsid w:val="003E7580"/>
    <w:rsid w:val="003E7CF2"/>
    <w:rsid w:val="00411FF4"/>
    <w:rsid w:val="0041232E"/>
    <w:rsid w:val="00412BCA"/>
    <w:rsid w:val="0041505E"/>
    <w:rsid w:val="0041722B"/>
    <w:rsid w:val="0042339D"/>
    <w:rsid w:val="00426139"/>
    <w:rsid w:val="00431E6B"/>
    <w:rsid w:val="00432E8B"/>
    <w:rsid w:val="00434317"/>
    <w:rsid w:val="00437600"/>
    <w:rsid w:val="0044318D"/>
    <w:rsid w:val="00446728"/>
    <w:rsid w:val="00456C12"/>
    <w:rsid w:val="00460CFB"/>
    <w:rsid w:val="00464656"/>
    <w:rsid w:val="004805A8"/>
    <w:rsid w:val="004838D3"/>
    <w:rsid w:val="004907F2"/>
    <w:rsid w:val="00490C18"/>
    <w:rsid w:val="004934EC"/>
    <w:rsid w:val="00494084"/>
    <w:rsid w:val="00495C2B"/>
    <w:rsid w:val="004A42C6"/>
    <w:rsid w:val="004A4F9D"/>
    <w:rsid w:val="004B5308"/>
    <w:rsid w:val="004C1A21"/>
    <w:rsid w:val="004D3B25"/>
    <w:rsid w:val="004D415E"/>
    <w:rsid w:val="004D6338"/>
    <w:rsid w:val="004D7363"/>
    <w:rsid w:val="004F47E9"/>
    <w:rsid w:val="0050789A"/>
    <w:rsid w:val="0051128B"/>
    <w:rsid w:val="0051188A"/>
    <w:rsid w:val="00516BCA"/>
    <w:rsid w:val="005213F2"/>
    <w:rsid w:val="00525A34"/>
    <w:rsid w:val="0053090D"/>
    <w:rsid w:val="005417D2"/>
    <w:rsid w:val="00556CC4"/>
    <w:rsid w:val="00586886"/>
    <w:rsid w:val="00587320"/>
    <w:rsid w:val="005A509D"/>
    <w:rsid w:val="005A78E6"/>
    <w:rsid w:val="005B2CD0"/>
    <w:rsid w:val="005B47E2"/>
    <w:rsid w:val="005C57B4"/>
    <w:rsid w:val="005C5C29"/>
    <w:rsid w:val="005D5104"/>
    <w:rsid w:val="005E13A2"/>
    <w:rsid w:val="005E4B3D"/>
    <w:rsid w:val="005F01D2"/>
    <w:rsid w:val="005F2873"/>
    <w:rsid w:val="005F4E75"/>
    <w:rsid w:val="00600B18"/>
    <w:rsid w:val="006013E7"/>
    <w:rsid w:val="006032A6"/>
    <w:rsid w:val="00605593"/>
    <w:rsid w:val="00605924"/>
    <w:rsid w:val="0061262A"/>
    <w:rsid w:val="00614854"/>
    <w:rsid w:val="00621B87"/>
    <w:rsid w:val="0062474D"/>
    <w:rsid w:val="00624EF6"/>
    <w:rsid w:val="00625F57"/>
    <w:rsid w:val="00626B29"/>
    <w:rsid w:val="00633B45"/>
    <w:rsid w:val="00641591"/>
    <w:rsid w:val="006451C8"/>
    <w:rsid w:val="0064612C"/>
    <w:rsid w:val="00651644"/>
    <w:rsid w:val="0067191D"/>
    <w:rsid w:val="00672625"/>
    <w:rsid w:val="00674925"/>
    <w:rsid w:val="00682DB9"/>
    <w:rsid w:val="006A132D"/>
    <w:rsid w:val="006B1C55"/>
    <w:rsid w:val="006B2F94"/>
    <w:rsid w:val="006B2FC3"/>
    <w:rsid w:val="006B3371"/>
    <w:rsid w:val="006B76EF"/>
    <w:rsid w:val="006C0A5D"/>
    <w:rsid w:val="006C49FB"/>
    <w:rsid w:val="006C5D4E"/>
    <w:rsid w:val="006E257C"/>
    <w:rsid w:val="006E3234"/>
    <w:rsid w:val="006E5C1F"/>
    <w:rsid w:val="006E7502"/>
    <w:rsid w:val="00720823"/>
    <w:rsid w:val="00735D70"/>
    <w:rsid w:val="0074493B"/>
    <w:rsid w:val="0074584C"/>
    <w:rsid w:val="00752B44"/>
    <w:rsid w:val="00755F78"/>
    <w:rsid w:val="00766334"/>
    <w:rsid w:val="00767F48"/>
    <w:rsid w:val="007871E8"/>
    <w:rsid w:val="007952FE"/>
    <w:rsid w:val="007A201A"/>
    <w:rsid w:val="007B2C72"/>
    <w:rsid w:val="007B5EC1"/>
    <w:rsid w:val="007D4AEA"/>
    <w:rsid w:val="007E05C9"/>
    <w:rsid w:val="007E4A7D"/>
    <w:rsid w:val="007E61EE"/>
    <w:rsid w:val="007E699C"/>
    <w:rsid w:val="007E78B1"/>
    <w:rsid w:val="007F36A6"/>
    <w:rsid w:val="007F3F1D"/>
    <w:rsid w:val="007F6C4B"/>
    <w:rsid w:val="007F7810"/>
    <w:rsid w:val="008049C7"/>
    <w:rsid w:val="00807875"/>
    <w:rsid w:val="00816B9F"/>
    <w:rsid w:val="008178AC"/>
    <w:rsid w:val="008223CC"/>
    <w:rsid w:val="00823AB0"/>
    <w:rsid w:val="008273B3"/>
    <w:rsid w:val="008324BF"/>
    <w:rsid w:val="008360E8"/>
    <w:rsid w:val="008421A8"/>
    <w:rsid w:val="00846AD4"/>
    <w:rsid w:val="00847905"/>
    <w:rsid w:val="00852E82"/>
    <w:rsid w:val="008640F8"/>
    <w:rsid w:val="0087379C"/>
    <w:rsid w:val="00873E12"/>
    <w:rsid w:val="00891F36"/>
    <w:rsid w:val="00893CAB"/>
    <w:rsid w:val="008951BC"/>
    <w:rsid w:val="00895DE0"/>
    <w:rsid w:val="008A3409"/>
    <w:rsid w:val="008A5AE1"/>
    <w:rsid w:val="008A69FF"/>
    <w:rsid w:val="008A71C7"/>
    <w:rsid w:val="008B4E68"/>
    <w:rsid w:val="008C2EB3"/>
    <w:rsid w:val="008C46ED"/>
    <w:rsid w:val="008E0E82"/>
    <w:rsid w:val="008E5AED"/>
    <w:rsid w:val="008F3F8F"/>
    <w:rsid w:val="008F61CF"/>
    <w:rsid w:val="00912DA7"/>
    <w:rsid w:val="0092245D"/>
    <w:rsid w:val="00926834"/>
    <w:rsid w:val="00930877"/>
    <w:rsid w:val="00941F8E"/>
    <w:rsid w:val="00945ABE"/>
    <w:rsid w:val="009473FE"/>
    <w:rsid w:val="00965E74"/>
    <w:rsid w:val="009673F4"/>
    <w:rsid w:val="00976898"/>
    <w:rsid w:val="0098402E"/>
    <w:rsid w:val="00994F22"/>
    <w:rsid w:val="009A50EA"/>
    <w:rsid w:val="009A6CE0"/>
    <w:rsid w:val="009B1ADD"/>
    <w:rsid w:val="009B2085"/>
    <w:rsid w:val="009B4B69"/>
    <w:rsid w:val="009C1EA8"/>
    <w:rsid w:val="009C41CD"/>
    <w:rsid w:val="009C444E"/>
    <w:rsid w:val="009C44CF"/>
    <w:rsid w:val="009C51BA"/>
    <w:rsid w:val="009C6A05"/>
    <w:rsid w:val="009C6C5F"/>
    <w:rsid w:val="009C78A9"/>
    <w:rsid w:val="009D65A6"/>
    <w:rsid w:val="009F093F"/>
    <w:rsid w:val="009F2F56"/>
    <w:rsid w:val="009F43A0"/>
    <w:rsid w:val="00A0441F"/>
    <w:rsid w:val="00A07424"/>
    <w:rsid w:val="00A118B4"/>
    <w:rsid w:val="00A12FFF"/>
    <w:rsid w:val="00A20ECC"/>
    <w:rsid w:val="00A25521"/>
    <w:rsid w:val="00A353D0"/>
    <w:rsid w:val="00A35455"/>
    <w:rsid w:val="00A36025"/>
    <w:rsid w:val="00A420BF"/>
    <w:rsid w:val="00A47A66"/>
    <w:rsid w:val="00A525EE"/>
    <w:rsid w:val="00A65475"/>
    <w:rsid w:val="00A65DDA"/>
    <w:rsid w:val="00A70EBE"/>
    <w:rsid w:val="00A85F95"/>
    <w:rsid w:val="00A91C47"/>
    <w:rsid w:val="00A945A9"/>
    <w:rsid w:val="00A95ED0"/>
    <w:rsid w:val="00A971BE"/>
    <w:rsid w:val="00A972EE"/>
    <w:rsid w:val="00AA2D22"/>
    <w:rsid w:val="00AA5084"/>
    <w:rsid w:val="00AB3171"/>
    <w:rsid w:val="00AB6D5B"/>
    <w:rsid w:val="00AC0BC1"/>
    <w:rsid w:val="00AC19BF"/>
    <w:rsid w:val="00AD1B0A"/>
    <w:rsid w:val="00AE1E1B"/>
    <w:rsid w:val="00AE30DD"/>
    <w:rsid w:val="00AE40CA"/>
    <w:rsid w:val="00AE6946"/>
    <w:rsid w:val="00AF40E8"/>
    <w:rsid w:val="00B012DF"/>
    <w:rsid w:val="00B03860"/>
    <w:rsid w:val="00B05815"/>
    <w:rsid w:val="00B107FF"/>
    <w:rsid w:val="00B14BD1"/>
    <w:rsid w:val="00B169B1"/>
    <w:rsid w:val="00B171D0"/>
    <w:rsid w:val="00B2280D"/>
    <w:rsid w:val="00B22BFB"/>
    <w:rsid w:val="00B24AC6"/>
    <w:rsid w:val="00B273A5"/>
    <w:rsid w:val="00B40930"/>
    <w:rsid w:val="00B40F20"/>
    <w:rsid w:val="00B4270C"/>
    <w:rsid w:val="00B525AE"/>
    <w:rsid w:val="00B52D2B"/>
    <w:rsid w:val="00B53A94"/>
    <w:rsid w:val="00B55597"/>
    <w:rsid w:val="00B65B9C"/>
    <w:rsid w:val="00B6724E"/>
    <w:rsid w:val="00B71ADF"/>
    <w:rsid w:val="00B82F12"/>
    <w:rsid w:val="00B8510B"/>
    <w:rsid w:val="00B91A14"/>
    <w:rsid w:val="00BB303F"/>
    <w:rsid w:val="00BB5357"/>
    <w:rsid w:val="00BB7C97"/>
    <w:rsid w:val="00BC0DD3"/>
    <w:rsid w:val="00BC1669"/>
    <w:rsid w:val="00BC1DC4"/>
    <w:rsid w:val="00BC7A34"/>
    <w:rsid w:val="00BD504D"/>
    <w:rsid w:val="00BF5131"/>
    <w:rsid w:val="00BF62F9"/>
    <w:rsid w:val="00C16394"/>
    <w:rsid w:val="00C34F2D"/>
    <w:rsid w:val="00C47FE9"/>
    <w:rsid w:val="00C61EE0"/>
    <w:rsid w:val="00C637E9"/>
    <w:rsid w:val="00C7448A"/>
    <w:rsid w:val="00C76E59"/>
    <w:rsid w:val="00C83604"/>
    <w:rsid w:val="00C91137"/>
    <w:rsid w:val="00CB43EE"/>
    <w:rsid w:val="00CC1D35"/>
    <w:rsid w:val="00CC2DA8"/>
    <w:rsid w:val="00CD02E7"/>
    <w:rsid w:val="00CE23C6"/>
    <w:rsid w:val="00CE6FCC"/>
    <w:rsid w:val="00CE774E"/>
    <w:rsid w:val="00CF1727"/>
    <w:rsid w:val="00CF6193"/>
    <w:rsid w:val="00D119EB"/>
    <w:rsid w:val="00D2063B"/>
    <w:rsid w:val="00D21EB9"/>
    <w:rsid w:val="00D32367"/>
    <w:rsid w:val="00D4199B"/>
    <w:rsid w:val="00D530B8"/>
    <w:rsid w:val="00D53715"/>
    <w:rsid w:val="00D6347F"/>
    <w:rsid w:val="00D67E38"/>
    <w:rsid w:val="00D72408"/>
    <w:rsid w:val="00D73444"/>
    <w:rsid w:val="00D74D0C"/>
    <w:rsid w:val="00D81A4C"/>
    <w:rsid w:val="00D84A73"/>
    <w:rsid w:val="00D902C7"/>
    <w:rsid w:val="00D9248D"/>
    <w:rsid w:val="00D92A25"/>
    <w:rsid w:val="00D92BDC"/>
    <w:rsid w:val="00DA4D92"/>
    <w:rsid w:val="00DD294C"/>
    <w:rsid w:val="00DE5202"/>
    <w:rsid w:val="00DF077D"/>
    <w:rsid w:val="00DF0E9D"/>
    <w:rsid w:val="00E0008F"/>
    <w:rsid w:val="00E06765"/>
    <w:rsid w:val="00E13BAA"/>
    <w:rsid w:val="00E15E69"/>
    <w:rsid w:val="00E17055"/>
    <w:rsid w:val="00E171FD"/>
    <w:rsid w:val="00E221ED"/>
    <w:rsid w:val="00E255FC"/>
    <w:rsid w:val="00E26471"/>
    <w:rsid w:val="00E553A5"/>
    <w:rsid w:val="00E63D21"/>
    <w:rsid w:val="00E640CF"/>
    <w:rsid w:val="00E70C78"/>
    <w:rsid w:val="00E7732A"/>
    <w:rsid w:val="00E77FB8"/>
    <w:rsid w:val="00E96F8E"/>
    <w:rsid w:val="00EA0E39"/>
    <w:rsid w:val="00EA18F0"/>
    <w:rsid w:val="00EA2542"/>
    <w:rsid w:val="00EA4051"/>
    <w:rsid w:val="00EB6834"/>
    <w:rsid w:val="00EC1F1D"/>
    <w:rsid w:val="00EC296D"/>
    <w:rsid w:val="00ED2A60"/>
    <w:rsid w:val="00EE2A74"/>
    <w:rsid w:val="00EF2EC9"/>
    <w:rsid w:val="00EF5379"/>
    <w:rsid w:val="00F011FD"/>
    <w:rsid w:val="00F05530"/>
    <w:rsid w:val="00F05BE0"/>
    <w:rsid w:val="00F064F7"/>
    <w:rsid w:val="00F16173"/>
    <w:rsid w:val="00F16401"/>
    <w:rsid w:val="00F2048E"/>
    <w:rsid w:val="00F22548"/>
    <w:rsid w:val="00F2727F"/>
    <w:rsid w:val="00F27895"/>
    <w:rsid w:val="00F325C4"/>
    <w:rsid w:val="00F53159"/>
    <w:rsid w:val="00F620E6"/>
    <w:rsid w:val="00F66FCD"/>
    <w:rsid w:val="00F81D4E"/>
    <w:rsid w:val="00F8525D"/>
    <w:rsid w:val="00F90F16"/>
    <w:rsid w:val="00F969B0"/>
    <w:rsid w:val="00FA2A2A"/>
    <w:rsid w:val="00FD70EE"/>
    <w:rsid w:val="00FE3C1D"/>
    <w:rsid w:val="00FE7FAE"/>
    <w:rsid w:val="00FF19F2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6F4B4E"/>
  <w15:docId w15:val="{67FBDB49-0353-4777-926F-18326BA8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A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D2A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ED2A60"/>
    <w:pPr>
      <w:keepNext/>
      <w:jc w:val="both"/>
      <w:outlineLvl w:val="2"/>
    </w:pPr>
    <w:rPr>
      <w:rFonts w:ascii="Courier New" w:hAnsi="Courier New" w:cs="Courier New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ED2A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D2A6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D2A60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ED2A60"/>
  </w:style>
  <w:style w:type="paragraph" w:styleId="Testofumetto">
    <w:name w:val="Balloon Text"/>
    <w:basedOn w:val="Normale"/>
    <w:semiHidden/>
    <w:rsid w:val="00ED2A6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ED2A60"/>
    <w:pPr>
      <w:jc w:val="both"/>
    </w:pPr>
    <w:rPr>
      <w:rFonts w:ascii="Courier New" w:hAnsi="Courier New"/>
      <w:b/>
      <w:sz w:val="20"/>
      <w:szCs w:val="20"/>
    </w:rPr>
  </w:style>
  <w:style w:type="paragraph" w:styleId="Rientrocorpodeltesto">
    <w:name w:val="Body Text Indent"/>
    <w:basedOn w:val="Normale"/>
    <w:semiHidden/>
    <w:rsid w:val="00ED2A60"/>
    <w:pPr>
      <w:ind w:firstLine="708"/>
      <w:jc w:val="both"/>
    </w:pPr>
    <w:rPr>
      <w:sz w:val="20"/>
      <w:szCs w:val="20"/>
    </w:rPr>
  </w:style>
  <w:style w:type="character" w:customStyle="1" w:styleId="Carattere">
    <w:name w:val="Carattere"/>
    <w:rsid w:val="00ED2A60"/>
    <w:rPr>
      <w:sz w:val="24"/>
      <w:szCs w:val="24"/>
      <w:lang w:val="it-IT" w:eastAsia="it-IT" w:bidi="ar-SA"/>
    </w:rPr>
  </w:style>
  <w:style w:type="character" w:customStyle="1" w:styleId="Carattere0">
    <w:name w:val="Carattere"/>
    <w:rsid w:val="00ED2A60"/>
    <w:rPr>
      <w:rFonts w:ascii="Arial" w:eastAsia="Calibri" w:hAnsi="Arial" w:cs="Arial"/>
      <w:b/>
      <w:bCs/>
      <w:kern w:val="32"/>
      <w:sz w:val="32"/>
      <w:szCs w:val="32"/>
      <w:lang w:val="it-IT" w:eastAsia="en-US" w:bidi="ar-SA"/>
    </w:rPr>
  </w:style>
  <w:style w:type="character" w:styleId="Riferimentodelicato">
    <w:name w:val="Subtle Reference"/>
    <w:basedOn w:val="Carpredefinitoparagrafo"/>
    <w:uiPriority w:val="31"/>
    <w:qFormat/>
    <w:rsid w:val="00C16394"/>
    <w:rPr>
      <w:smallCaps/>
      <w:color w:val="C0504D" w:themeColor="accent2"/>
      <w:u w:val="single"/>
    </w:rPr>
  </w:style>
  <w:style w:type="paragraph" w:styleId="Paragrafoelenco">
    <w:name w:val="List Paragraph"/>
    <w:basedOn w:val="Normale"/>
    <w:uiPriority w:val="34"/>
    <w:qFormat/>
    <w:rsid w:val="00EF2EC9"/>
    <w:pPr>
      <w:ind w:left="720"/>
      <w:contextualSpacing/>
    </w:pPr>
  </w:style>
  <w:style w:type="table" w:styleId="Grigliatabella">
    <w:name w:val="Table Grid"/>
    <w:basedOn w:val="Tabellanormale"/>
    <w:uiPriority w:val="39"/>
    <w:rsid w:val="00F27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>Microsoft</Company>
  <LinksUpToDate>false</LinksUpToDate>
  <CharactersWithSpaces>3497</CharactersWithSpaces>
  <SharedDoc>false</SharedDoc>
  <HLinks>
    <vt:vector size="6" baseType="variant">
      <vt:variant>
        <vt:i4>7274574</vt:i4>
      </vt:variant>
      <vt:variant>
        <vt:i4>3</vt:i4>
      </vt:variant>
      <vt:variant>
        <vt:i4>0</vt:i4>
      </vt:variant>
      <vt:variant>
        <vt:i4>5</vt:i4>
      </vt:variant>
      <vt:variant>
        <vt:lpwstr>mailto:consiglionazionale@consulentidellavoro.it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creator>Agenzia delle Dogane</dc:creator>
  <cp:lastModifiedBy>Consulenti Lavoro Varese</cp:lastModifiedBy>
  <cp:revision>3</cp:revision>
  <cp:lastPrinted>2018-04-19T17:00:00Z</cp:lastPrinted>
  <dcterms:created xsi:type="dcterms:W3CDTF">2021-11-23T15:26:00Z</dcterms:created>
  <dcterms:modified xsi:type="dcterms:W3CDTF">2021-11-24T13:59:00Z</dcterms:modified>
</cp:coreProperties>
</file>